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E2" w:rsidRPr="00491DE2" w:rsidRDefault="00491DE2" w:rsidP="0049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1DE2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br/>
      </w:r>
    </w:p>
    <w:p w:rsidR="00491DE2" w:rsidRPr="00491DE2" w:rsidRDefault="00491DE2" w:rsidP="00491DE2">
      <w:pPr>
        <w:spacing w:after="240" w:line="240" w:lineRule="auto"/>
        <w:jc w:val="center"/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</w:pPr>
      <w:r w:rsidRPr="00491DE2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br/>
      </w:r>
      <w:hyperlink r:id="rId4" w:history="1">
        <w:r w:rsidRPr="00491DE2">
          <w:rPr>
            <w:rFonts w:ascii="Arial" w:eastAsia="Times New Roman" w:hAnsi="Arial" w:cs="Arial"/>
            <w:b/>
            <w:bCs/>
            <w:color w:val="FF8040"/>
            <w:sz w:val="24"/>
            <w:szCs w:val="24"/>
            <w:u w:val="single"/>
            <w:lang w:eastAsia="de-DE"/>
          </w:rPr>
          <w:t>Zurück</w:t>
        </w:r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1DE2" w:rsidRPr="00491DE2" w:rsidTr="00491DE2">
        <w:trPr>
          <w:tblCellSpacing w:w="0" w:type="dxa"/>
          <w:jc w:val="center"/>
        </w:trPr>
        <w:tc>
          <w:tcPr>
            <w:tcW w:w="0" w:type="auto"/>
            <w:hideMark/>
          </w:tcPr>
          <w:p w:rsidR="00491DE2" w:rsidRPr="00491DE2" w:rsidRDefault="00491DE2" w:rsidP="0049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91D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Werksbesichtigung </w:t>
            </w:r>
          </w:p>
        </w:tc>
      </w:tr>
    </w:tbl>
    <w:p w:rsidR="00491DE2" w:rsidRPr="00491DE2" w:rsidRDefault="00491DE2" w:rsidP="00491DE2">
      <w:pPr>
        <w:spacing w:after="240" w:line="240" w:lineRule="auto"/>
        <w:jc w:val="center"/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</w:pPr>
      <w:r w:rsidRPr="00491DE2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br/>
      </w:r>
      <w:bookmarkStart w:id="0" w:name="n11"/>
      <w:r w:rsidRPr="00491DE2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t> </w:t>
      </w:r>
      <w:bookmarkEnd w:id="0"/>
      <w:r w:rsidRPr="00491DE2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t xml:space="preserve"> </w:t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491DE2" w:rsidRPr="00491DE2" w:rsidTr="00491D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91DE2" w:rsidRPr="00491DE2" w:rsidRDefault="00491DE2" w:rsidP="00491D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F63"/>
                <w:sz w:val="21"/>
                <w:szCs w:val="21"/>
                <w:lang w:eastAsia="de-DE"/>
              </w:rPr>
            </w:pPr>
            <w:r w:rsidRPr="00491DE2">
              <w:rPr>
                <w:rFonts w:ascii="Verdana" w:eastAsia="Times New Roman" w:hAnsi="Verdana" w:cs="Times New Roman"/>
                <w:b/>
                <w:bCs/>
                <w:color w:val="FF8040"/>
                <w:sz w:val="21"/>
                <w:szCs w:val="21"/>
                <w:lang w:eastAsia="de-DE"/>
              </w:rPr>
              <w:t xml:space="preserve">Besichtigung der Ford Werke AG </w:t>
            </w:r>
            <w:r w:rsidRPr="00491DE2">
              <w:rPr>
                <w:rFonts w:ascii="Verdana" w:eastAsia="Times New Roman" w:hAnsi="Verdana" w:cs="Times New Roman"/>
                <w:b/>
                <w:bCs/>
                <w:color w:val="FF8040"/>
                <w:sz w:val="21"/>
                <w:szCs w:val="21"/>
                <w:lang w:eastAsia="de-DE"/>
              </w:rPr>
              <w:br/>
              <w:t>in Köln-Niehl</w:t>
            </w:r>
            <w:r w:rsidRPr="00491DE2">
              <w:rPr>
                <w:rFonts w:ascii="Verdana" w:eastAsia="Times New Roman" w:hAnsi="Verdana" w:cs="Times New Roman"/>
                <w:b/>
                <w:bCs/>
                <w:color w:val="222F63"/>
                <w:sz w:val="21"/>
                <w:szCs w:val="21"/>
                <w:lang w:eastAsia="de-DE"/>
              </w:rPr>
              <w:t xml:space="preserve"> </w:t>
            </w:r>
          </w:p>
        </w:tc>
      </w:tr>
      <w:tr w:rsidR="00491DE2" w:rsidRPr="00491DE2" w:rsidTr="00491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1DE2" w:rsidRPr="00491DE2" w:rsidRDefault="00491DE2" w:rsidP="00491DE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 xml:space="preserve">Wir hatten die </w:t>
            </w:r>
            <w:proofErr w:type="spellStart"/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Gelegenheitam</w:t>
            </w:r>
            <w:proofErr w:type="spellEnd"/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24.03.2006 die Ford Werke AG in Köln (Niehl) zu besichtigen. Leider wurde die von uns gewünschte Teilnehmerzahl von 40 auf 20 durch die Werksleitung reduziert. Somit war die Teilnehmerzahl limitiert.</w:t>
            </w:r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Es wurde uns, aus einer Miniführungsbahn , die komplette Produktion und Endmontage eines Fahrzeuges gezeigt.</w:t>
            </w:r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Alle Teilnehmer waren von den sehr komplexen automatisierten Fertigungsabläufen begeistert.</w:t>
            </w:r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491D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</w:p>
        </w:tc>
      </w:tr>
      <w:tr w:rsidR="00491DE2" w:rsidRPr="00491DE2" w:rsidTr="00491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1DE2" w:rsidRPr="00491DE2" w:rsidRDefault="00491DE2" w:rsidP="00491DE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18"/>
                <w:szCs w:val="18"/>
                <w:lang w:eastAsia="de-DE"/>
              </w:rPr>
            </w:pPr>
            <w:r w:rsidRPr="00491DE2">
              <w:rPr>
                <w:rFonts w:ascii="&amp;quot" w:eastAsia="Times New Roman" w:hAnsi="&amp;quot" w:cs="Times New Roman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13768B4" wp14:editId="6E4637D7">
                  <wp:extent cx="4108450" cy="1962150"/>
                  <wp:effectExtent l="0" t="0" r="6350" b="0"/>
                  <wp:docPr id="2" name="Bild 2" descr="http://feb-d.de/images/f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b-d.de/images/f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EB9" w:rsidRDefault="00287EB9">
      <w:bookmarkStart w:id="1" w:name="_GoBack"/>
      <w:bookmarkEnd w:id="1"/>
    </w:p>
    <w:sectPr w:rsidR="00287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E2"/>
    <w:rsid w:val="000027E8"/>
    <w:rsid w:val="00287EB9"/>
    <w:rsid w:val="004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275C-DE5C-4B63-84BC-91E4630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eb-d.de/archiv2006/2006_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Westphal</dc:creator>
  <cp:keywords/>
  <dc:description/>
  <cp:lastModifiedBy>Raimund Westphal</cp:lastModifiedBy>
  <cp:revision>1</cp:revision>
  <dcterms:created xsi:type="dcterms:W3CDTF">2020-04-06T15:38:00Z</dcterms:created>
  <dcterms:modified xsi:type="dcterms:W3CDTF">2020-04-06T15:39:00Z</dcterms:modified>
</cp:coreProperties>
</file>